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E" w:rsidRPr="003734F8" w:rsidRDefault="00432D0E" w:rsidP="00432D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3734F8">
        <w:rPr>
          <w:rFonts w:ascii="Times New Roman" w:eastAsia="Times New Roman" w:hAnsi="Times New Roman" w:cs="Times New Roman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EB396" wp14:editId="134C3A84">
                <wp:simplePos x="0" y="0"/>
                <wp:positionH relativeFrom="column">
                  <wp:posOffset>-167640</wp:posOffset>
                </wp:positionH>
                <wp:positionV relativeFrom="paragraph">
                  <wp:posOffset>-40005</wp:posOffset>
                </wp:positionV>
                <wp:extent cx="4357396" cy="1333500"/>
                <wp:effectExtent l="0" t="0" r="508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96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D0E" w:rsidRPr="00992EF5" w:rsidRDefault="00432D0E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EF5">
                              <w:rPr>
                                <w:rFonts w:ascii="Arial" w:hAnsi="Arial" w:cs="Arial"/>
                                <w:b/>
                              </w:rPr>
                              <w:t>ZATWIERDZAM</w:t>
                            </w:r>
                          </w:p>
                          <w:p w:rsidR="00432D0E" w:rsidRDefault="00432D0E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32D0E" w:rsidRPr="00992EF5" w:rsidRDefault="00432D0E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EF5">
                              <w:rPr>
                                <w:rFonts w:ascii="Arial" w:hAnsi="Arial" w:cs="Arial"/>
                                <w:b/>
                              </w:rPr>
                              <w:t>DYREKTOR</w:t>
                            </w:r>
                          </w:p>
                          <w:p w:rsidR="00432D0E" w:rsidRPr="00992EF5" w:rsidRDefault="00432D0E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EF5">
                              <w:rPr>
                                <w:rFonts w:ascii="Arial" w:hAnsi="Arial" w:cs="Arial"/>
                                <w:b/>
                              </w:rPr>
                              <w:t>DEPARTAMENTU EDUKACJI, KULTURY I DZIEDZICTWA</w:t>
                            </w:r>
                          </w:p>
                          <w:p w:rsidR="00432D0E" w:rsidRDefault="00432D0E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EF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432D0E" w:rsidRPr="00992EF5" w:rsidRDefault="00C61F2D" w:rsidP="00432D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432D0E">
                              <w:rPr>
                                <w:rFonts w:ascii="Arial" w:hAnsi="Arial" w:cs="Arial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B3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pt;margin-top:-3.15pt;width:343.1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" stroked="f">
                <v:textbox>
                  <w:txbxContent>
                    <w:p w:rsidR="00432D0E" w:rsidRPr="00992EF5" w:rsidRDefault="00432D0E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92EF5">
                        <w:rPr>
                          <w:rFonts w:ascii="Arial" w:hAnsi="Arial" w:cs="Arial"/>
                          <w:b/>
                        </w:rPr>
                        <w:t>ZATWIERDZAM</w:t>
                      </w:r>
                    </w:p>
                    <w:p w:rsidR="00432D0E" w:rsidRDefault="00432D0E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32D0E" w:rsidRPr="00992EF5" w:rsidRDefault="00432D0E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92EF5">
                        <w:rPr>
                          <w:rFonts w:ascii="Arial" w:hAnsi="Arial" w:cs="Arial"/>
                          <w:b/>
                        </w:rPr>
                        <w:t>DYREKTOR</w:t>
                      </w:r>
                    </w:p>
                    <w:p w:rsidR="00432D0E" w:rsidRPr="00992EF5" w:rsidRDefault="00432D0E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92EF5">
                        <w:rPr>
                          <w:rFonts w:ascii="Arial" w:hAnsi="Arial" w:cs="Arial"/>
                          <w:b/>
                        </w:rPr>
                        <w:t>DEPARTAMENTU EDUKACJI, KULTURY I DZIEDZICTWA</w:t>
                      </w:r>
                    </w:p>
                    <w:p w:rsidR="00432D0E" w:rsidRDefault="00432D0E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92EF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432D0E" w:rsidRPr="00992EF5" w:rsidRDefault="00C61F2D" w:rsidP="00432D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 w:rsidR="00432D0E">
                        <w:rPr>
                          <w:rFonts w:ascii="Arial" w:hAnsi="Arial" w:cs="Arial"/>
                          <w:b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432D0E" w:rsidRPr="003734F8" w:rsidRDefault="00432D0E" w:rsidP="00432D0E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3734F8">
        <w:rPr>
          <w:rFonts w:ascii="Times New Roman" w:eastAsia="Times New Roman" w:hAnsi="Times New Roman" w:cs="Times New Roman"/>
          <w:b/>
          <w:lang w:eastAsia="pl-PL"/>
        </w:rPr>
        <w:br/>
      </w:r>
    </w:p>
    <w:p w:rsidR="00432D0E" w:rsidRPr="003734F8" w:rsidRDefault="00432D0E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Pr="003734F8" w:rsidRDefault="00432D0E" w:rsidP="00432D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2D0E" w:rsidRPr="003734F8" w:rsidRDefault="00432D0E" w:rsidP="00432D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2D0E" w:rsidRPr="003734F8" w:rsidRDefault="00432D0E" w:rsidP="00432D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2D0E" w:rsidRPr="003734F8" w:rsidRDefault="00432D0E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Default="00432D0E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1F208D" w:rsidRPr="003734F8" w:rsidRDefault="001F208D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Pr="003734F8" w:rsidRDefault="00432D0E" w:rsidP="008331C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Pr="003734F8" w:rsidRDefault="00432D0E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Pr="003734F8" w:rsidRDefault="00432D0E" w:rsidP="00432D0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lang w:eastAsia="pl-PL"/>
        </w:rPr>
      </w:pPr>
      <w:r w:rsidRPr="003734F8">
        <w:rPr>
          <w:rFonts w:ascii="Times New Roman" w:eastAsia="Times New Roman" w:hAnsi="Times New Roman" w:cs="Times New Roman"/>
          <w:b/>
          <w:lang w:eastAsia="pl-PL"/>
        </w:rPr>
        <w:t xml:space="preserve">PPROGRAM </w:t>
      </w:r>
    </w:p>
    <w:p w:rsidR="00432D0E" w:rsidRPr="003734F8" w:rsidRDefault="00432D0E" w:rsidP="0043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734F8">
        <w:rPr>
          <w:rFonts w:ascii="Times New Roman" w:eastAsia="Times New Roman" w:hAnsi="Times New Roman" w:cs="Times New Roman"/>
          <w:b/>
          <w:lang w:eastAsia="pl-PL"/>
        </w:rPr>
        <w:t xml:space="preserve">Szkolenia w </w:t>
      </w:r>
      <w:r w:rsidR="00DD1DBD">
        <w:rPr>
          <w:rFonts w:ascii="Times New Roman" w:eastAsia="Times New Roman" w:hAnsi="Times New Roman" w:cs="Times New Roman"/>
          <w:b/>
          <w:lang w:eastAsia="pl-PL"/>
        </w:rPr>
        <w:t>Białobrzegach</w:t>
      </w:r>
    </w:p>
    <w:p w:rsidR="00432D0E" w:rsidRPr="003734F8" w:rsidRDefault="00432D0E" w:rsidP="0043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734F8">
        <w:rPr>
          <w:rFonts w:ascii="Times New Roman" w:eastAsia="Times New Roman" w:hAnsi="Times New Roman" w:cs="Times New Roman"/>
          <w:b/>
          <w:lang w:eastAsia="pl-PL"/>
        </w:rPr>
        <w:t xml:space="preserve">27-29 </w:t>
      </w:r>
      <w:r w:rsidR="00A25A86" w:rsidRPr="003734F8">
        <w:rPr>
          <w:rFonts w:ascii="Times New Roman" w:eastAsia="Times New Roman" w:hAnsi="Times New Roman" w:cs="Times New Roman"/>
          <w:b/>
          <w:lang w:eastAsia="pl-PL"/>
        </w:rPr>
        <w:t>maja</w:t>
      </w:r>
      <w:r w:rsidR="008331C4" w:rsidRPr="003734F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734F8">
        <w:rPr>
          <w:rFonts w:ascii="Times New Roman" w:eastAsia="Times New Roman" w:hAnsi="Times New Roman" w:cs="Times New Roman"/>
          <w:b/>
          <w:lang w:eastAsia="pl-PL"/>
        </w:rPr>
        <w:t>2022 r.</w:t>
      </w:r>
    </w:p>
    <w:p w:rsidR="00432D0E" w:rsidRPr="003734F8" w:rsidRDefault="00432D0E" w:rsidP="0043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32D0E" w:rsidRPr="003734F8" w:rsidRDefault="00432D0E" w:rsidP="00432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561"/>
        <w:gridCol w:w="7013"/>
        <w:gridCol w:w="3260"/>
        <w:gridCol w:w="2410"/>
      </w:tblGrid>
      <w:tr w:rsidR="001F208D" w:rsidRPr="003734F8" w:rsidTr="001F208D">
        <w:trPr>
          <w:cantSplit/>
          <w:trHeight w:val="483"/>
          <w:tblHeader/>
        </w:trPr>
        <w:tc>
          <w:tcPr>
            <w:tcW w:w="565" w:type="dxa"/>
            <w:shd w:val="pct10" w:color="000000" w:fill="FFFFFF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61" w:type="dxa"/>
            <w:shd w:val="pct10" w:color="000000" w:fill="FFFFFF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GODZINA</w:t>
            </w:r>
          </w:p>
        </w:tc>
        <w:tc>
          <w:tcPr>
            <w:tcW w:w="7013" w:type="dxa"/>
            <w:shd w:val="pct10" w:color="000000" w:fill="FFFFFF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PRZEDSIĘWZIĘCIE</w:t>
            </w:r>
          </w:p>
        </w:tc>
        <w:tc>
          <w:tcPr>
            <w:tcW w:w="3260" w:type="dxa"/>
            <w:shd w:val="pct10" w:color="000000" w:fill="FFFFFF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PROWADZĄCY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ODPOWIEDZIALNY</w:t>
            </w:r>
          </w:p>
        </w:tc>
        <w:tc>
          <w:tcPr>
            <w:tcW w:w="2410" w:type="dxa"/>
            <w:shd w:val="pct10" w:color="000000" w:fill="FFFFFF"/>
            <w:vAlign w:val="center"/>
          </w:tcPr>
          <w:p w:rsidR="001F208D" w:rsidRPr="003734F8" w:rsidRDefault="001F208D" w:rsidP="001F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MIEJSCE</w:t>
            </w:r>
          </w:p>
        </w:tc>
      </w:tr>
      <w:tr w:rsidR="001F208D" w:rsidRPr="003734F8" w:rsidTr="001F208D">
        <w:trPr>
          <w:cantSplit/>
          <w:trHeight w:val="446"/>
        </w:trPr>
        <w:tc>
          <w:tcPr>
            <w:tcW w:w="14809" w:type="dxa"/>
            <w:gridSpan w:val="5"/>
            <w:shd w:val="clear" w:color="auto" w:fill="FFF2CC" w:themeFill="accent4" w:themeFillTint="33"/>
            <w:vAlign w:val="center"/>
          </w:tcPr>
          <w:p w:rsidR="001F208D" w:rsidRPr="003734F8" w:rsidRDefault="001F208D" w:rsidP="00994FF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26 maja (czwartek) </w:t>
            </w:r>
          </w:p>
        </w:tc>
      </w:tr>
      <w:tr w:rsidR="001F208D" w:rsidRPr="003734F8" w:rsidTr="001F208D">
        <w:trPr>
          <w:cantSplit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do 19.00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Przyjazd i zakwaterowanie uczestników</w:t>
            </w:r>
          </w:p>
        </w:tc>
        <w:tc>
          <w:tcPr>
            <w:tcW w:w="3260" w:type="dxa"/>
            <w:vAlign w:val="center"/>
          </w:tcPr>
          <w:p w:rsidR="001F208D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Szwejser,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Maria S</w:t>
            </w:r>
            <w:r w:rsidRPr="00DD1DBD">
              <w:rPr>
                <w:rFonts w:ascii="Times New Roman" w:eastAsia="Times New Roman" w:hAnsi="Times New Roman" w:cs="Times New Roman"/>
                <w:lang w:eastAsia="pl-PL"/>
              </w:rPr>
              <w:t>ołkiewicz-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DD1DBD">
              <w:rPr>
                <w:rFonts w:ascii="Times New Roman" w:eastAsia="Times New Roman" w:hAnsi="Times New Roman" w:cs="Times New Roman"/>
                <w:lang w:eastAsia="pl-PL"/>
              </w:rPr>
              <w:t>awiślak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ul. Spacerowa 35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05-126 Białobrzegi</w:t>
            </w:r>
          </w:p>
        </w:tc>
      </w:tr>
      <w:tr w:rsidR="001F208D" w:rsidRPr="003734F8" w:rsidTr="001F208D">
        <w:trPr>
          <w:cantSplit/>
          <w:trHeight w:val="405"/>
        </w:trPr>
        <w:tc>
          <w:tcPr>
            <w:tcW w:w="14809" w:type="dxa"/>
            <w:gridSpan w:val="5"/>
            <w:shd w:val="clear" w:color="auto" w:fill="FFF2CC" w:themeFill="accent4" w:themeFillTint="33"/>
            <w:vAlign w:val="center"/>
          </w:tcPr>
          <w:p w:rsidR="001F208D" w:rsidRPr="003734F8" w:rsidRDefault="001F208D" w:rsidP="0099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27 maja (piątek)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szkolenie dla przedstawicieli Jednostek Samorządu Terytorialnego</w:t>
            </w:r>
          </w:p>
        </w:tc>
      </w:tr>
      <w:tr w:rsidR="001F208D" w:rsidRPr="003734F8" w:rsidTr="001F208D">
        <w:trPr>
          <w:cantSplit/>
          <w:trHeight w:val="621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8.00 - 9.00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Śniadanie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1F208D" w:rsidP="001F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9.45 – 10.00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Przywitanie gości, przedstawienie programu, założeń i planowanego przebiegu szkolenia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p.o. 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Naczelnik 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Wydziału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Tradycji i Ceremoniału Wojskowego</w:t>
            </w:r>
          </w:p>
          <w:p w:rsidR="001F208D" w:rsidRPr="003734F8" w:rsidRDefault="005366EC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Departament Edukacji, Kultury i </w:t>
            </w:r>
            <w:r w:rsidR="001F208D"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Dziedzictwa </w:t>
            </w:r>
          </w:p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Ministerstwo Obrony Narodowej</w:t>
            </w:r>
          </w:p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łk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10.00 – 10.30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DD1D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Wystąpieni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 Zastępcy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 Dyrektora Departamentu Edukacji, Kultury u Dziedzictwa w MON 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Zastępca 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5366EC">
              <w:rPr>
                <w:rFonts w:ascii="Times New Roman" w:eastAsia="Times New Roman" w:hAnsi="Times New Roman" w:cs="Times New Roman"/>
                <w:lang w:eastAsia="pl-PL"/>
              </w:rPr>
              <w:t>epartamentu Edukacji, Kultury i 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Dziedzictwa 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Ministerstwo Obrony Narodowej </w:t>
            </w:r>
          </w:p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Michał Wiater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708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10.30 – 10.50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Podstawy prawne udzielania dotacji na budowę i remonty pomników upamiętniających tradycje, chwałę i sławę oręża polskiego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10.50 – 11.15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Zakres zadań związanych z budową i remontami pomników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15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11.15 – 11.40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Przerwa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624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11.40 – 12.00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Sposób i tryb udzielania dotacji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974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12.00 – 12.30 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Oferta (wniosek) realizacji zadania dotyczącego budowy/remontu pomnika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AE1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12.30 –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AE10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Zawieranie umowy na budowę/remont pomników, sprawozdanie z wykonania umowy  i rozliczenie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 względem merytorycznym)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AE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AE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 – 13.00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Zawieranie umowy na budowę/remont pomników, sprawozdanie z wykonania umowy  i rozliczenie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(pod względem finansowym)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Naczelnik</w:t>
            </w:r>
          </w:p>
          <w:p w:rsidR="001F208D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Wydziału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Dotacji</w:t>
            </w:r>
          </w:p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Departament Edukacji, </w:t>
            </w:r>
            <w:r w:rsidR="005366EC">
              <w:rPr>
                <w:rFonts w:ascii="Times New Roman" w:eastAsia="Times New Roman" w:hAnsi="Times New Roman" w:cs="Times New Roman"/>
                <w:lang w:eastAsia="pl-PL"/>
              </w:rPr>
              <w:t>Kultury i 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Dziedzictwa Ministerstwa Obrony Narodowej</w:t>
            </w:r>
          </w:p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13.00 – 13.30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Pytania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/dyskusja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B1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13.30 – 14.30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Zasady organizacji uroczystości z udziałem wojskowej asysty honorowej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Mariusz Maciuszek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43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A2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14.30 – 14.15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Podsumowanie i zakończenie szkolenia dla przedstawicieli Jednostek Samorządu Terytorialnego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5366EC">
              <w:rPr>
                <w:rFonts w:ascii="Times New Roman" w:eastAsia="Times New Roman" w:hAnsi="Times New Roman" w:cs="Times New Roman"/>
                <w:lang w:eastAsia="pl-PL"/>
              </w:rPr>
              <w:t>epartamentu Edukacji, Kultury i 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Dziedzictwa </w:t>
            </w:r>
          </w:p>
          <w:p w:rsidR="001F208D" w:rsidRPr="003734F8" w:rsidRDefault="001F208D" w:rsidP="00DD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Ministerstwo Obrony Narodowej 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hab. Paweł Hut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3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432D0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14.30 – 15.30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432D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Obiad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B1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98"/>
        </w:trPr>
        <w:tc>
          <w:tcPr>
            <w:tcW w:w="14809" w:type="dxa"/>
            <w:gridSpan w:val="5"/>
            <w:shd w:val="clear" w:color="auto" w:fill="FFF2CC" w:themeFill="accent4" w:themeFillTint="33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27 maja (piątek)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szkolenie dla przedstawicieli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organizacji pozarządowych i innych podmiotów realizujących zadania zlecane przez Ministra Obrony Narodowej</w:t>
            </w: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 16.00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Przyjazd i zakwaterowanie uczestników</w:t>
            </w:r>
          </w:p>
        </w:tc>
        <w:tc>
          <w:tcPr>
            <w:tcW w:w="3260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Szwejser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ul. Spacerowa 35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05-126 Białobrzegi</w:t>
            </w:r>
          </w:p>
        </w:tc>
      </w:tr>
      <w:tr w:rsidR="001F208D" w:rsidRPr="003734F8" w:rsidTr="001F208D">
        <w:trPr>
          <w:cantSplit/>
          <w:trHeight w:val="847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16.30 –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Przywitanie gości, przedstawienie programu, założeń i planowanego przebiegu szkolenia 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847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16.45 – 17.00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Wystąpieni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Dyrektora Departamentu Edukacji, Kultury u Dziedzictwa w MON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Dyrektor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5366EC">
              <w:rPr>
                <w:rFonts w:ascii="Times New Roman" w:eastAsia="Times New Roman" w:hAnsi="Times New Roman" w:cs="Times New Roman"/>
                <w:lang w:eastAsia="pl-PL"/>
              </w:rPr>
              <w:t>epartamentu Edukacji, Kultury i 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Dziedzictwa 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Ministerstwo Obrony Narodowej 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dr </w:t>
            </w:r>
            <w:r w:rsidR="005366EC">
              <w:rPr>
                <w:rFonts w:ascii="Times New Roman" w:eastAsia="Times New Roman" w:hAnsi="Times New Roman" w:cs="Times New Roman"/>
                <w:lang w:eastAsia="pl-PL"/>
              </w:rPr>
              <w:t>hab. Paweł Hut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17.00 – 17.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Realizacja zadań publicznych zlecanych przez Ministra Obrony Narodowej (wytyczne, zasady zlecania i rozliczania dotacji)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98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 – 18.30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Omówienie głównych obszarów wsparcia – sfer działalności pożytku publicznego, w ramach których zlecana są zadania publiczne </w:t>
            </w:r>
          </w:p>
        </w:tc>
        <w:tc>
          <w:tcPr>
            <w:tcW w:w="3260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Główny Specjalista </w:t>
            </w:r>
          </w:p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Wydział Dotacji</w:t>
            </w:r>
          </w:p>
          <w:p w:rsidR="001F208D" w:rsidRDefault="005366EC" w:rsidP="006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Departament Edukacji, Kultury i </w:t>
            </w:r>
            <w:r w:rsidR="001F208D" w:rsidRPr="003734F8">
              <w:rPr>
                <w:rFonts w:ascii="Times New Roman" w:eastAsia="Times New Roman" w:hAnsi="Times New Roman" w:cs="Times New Roman"/>
                <w:lang w:eastAsia="pl-PL"/>
              </w:rPr>
              <w:t>Dziedzictwa Ministerstwa Obrony Narodowej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Szwejser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936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19.30 – 20.30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Kolacja - ognisko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07"/>
        </w:trPr>
        <w:tc>
          <w:tcPr>
            <w:tcW w:w="14809" w:type="dxa"/>
            <w:gridSpan w:val="5"/>
            <w:shd w:val="clear" w:color="auto" w:fill="FFF2CC" w:themeFill="accent4" w:themeFillTint="33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28 maja (sobota)</w:t>
            </w:r>
          </w:p>
        </w:tc>
      </w:tr>
      <w:tr w:rsidR="001F208D" w:rsidRPr="003734F8" w:rsidTr="001F208D">
        <w:trPr>
          <w:cantSplit/>
          <w:trHeight w:val="616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7.00 – 8.00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Śniadanie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8.30 – 8.45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stawienie programu szkolenia </w:t>
            </w:r>
          </w:p>
        </w:tc>
        <w:tc>
          <w:tcPr>
            <w:tcW w:w="326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82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8.45 – 14.00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Blok tematyczny obejmujący zagadnienia dotyczące udzielania i rozliczania dotacji na zadania publiczne z zakresu pożytku publicznego i wolontariatu</w:t>
            </w:r>
          </w:p>
        </w:tc>
        <w:tc>
          <w:tcPr>
            <w:tcW w:w="3260" w:type="dxa"/>
            <w:vAlign w:val="center"/>
          </w:tcPr>
          <w:p w:rsidR="001F208D" w:rsidRPr="002E021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21D">
              <w:rPr>
                <w:rFonts w:ascii="Times New Roman" w:eastAsia="Times New Roman" w:hAnsi="Times New Roman" w:cs="Times New Roman"/>
                <w:lang w:eastAsia="pl-PL"/>
              </w:rPr>
              <w:t>mec. Arkadiusz TALIK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656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8.45 – 11.00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Sposoby realizacji zadań publicznych.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Charakterystyka dotacji celowej jako szczególnej formy wydatku z budżetu – ustawa, rodzaje dotacji celowych, szczególne zasady rozliczania dotacji, podstawy pewne zwrotu dotacji.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Zasady rozliczania dotacji udzielonych w trybie ustawy odppiow. </w:t>
            </w:r>
          </w:p>
        </w:tc>
        <w:tc>
          <w:tcPr>
            <w:tcW w:w="3260" w:type="dxa"/>
            <w:vAlign w:val="center"/>
          </w:tcPr>
          <w:p w:rsidR="001F208D" w:rsidRPr="002E021D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21D">
              <w:rPr>
                <w:rFonts w:ascii="Times New Roman" w:eastAsia="Times New Roman" w:hAnsi="Times New Roman" w:cs="Times New Roman"/>
                <w:lang w:eastAsia="pl-PL"/>
              </w:rPr>
              <w:t>mec. Arkadiusz TALIK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975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11.00 – 11.20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rzerwa</w:t>
            </w:r>
          </w:p>
        </w:tc>
        <w:tc>
          <w:tcPr>
            <w:tcW w:w="3260" w:type="dxa"/>
            <w:vAlign w:val="center"/>
          </w:tcPr>
          <w:p w:rsidR="001F208D" w:rsidRPr="002E021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11.20 -12.00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Analiza struktury postanowień ramowego wzorca umowy i jej wpływ na skuteczność realizacji celów założonych przez podmiot udzielający dotacji. </w:t>
            </w:r>
          </w:p>
        </w:tc>
        <w:tc>
          <w:tcPr>
            <w:tcW w:w="3260" w:type="dxa"/>
            <w:vAlign w:val="center"/>
          </w:tcPr>
          <w:p w:rsidR="001F208D" w:rsidRPr="002E021D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21D">
              <w:rPr>
                <w:rFonts w:ascii="Times New Roman" w:eastAsia="Times New Roman" w:hAnsi="Times New Roman" w:cs="Times New Roman"/>
                <w:lang w:eastAsia="pl-PL"/>
              </w:rPr>
              <w:t>mec. Arkadiusz TALIK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12.00 – 13.00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Kontrola organizacji pozarządowej w zakresie dotacji udzielonej z budżetu (w tym sprawozdanie z realizacji zadania publicznego, kontrola realizacji zadania publicznego, dokumenty źródłowe stanowiące podstawę ustaleń).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Przesłanki zwrotu dotacji udzielonej z budżetu  na tle stwierdzania niewykorzystania dotacji, wykorzystania niezgodnie z przeznaczeniem bądź pobrania dotacji nienależnie lub w nadmiernej wysokości.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Postepowanie w sprawie zwrotu dotacji.</w:t>
            </w:r>
          </w:p>
        </w:tc>
        <w:tc>
          <w:tcPr>
            <w:tcW w:w="3260" w:type="dxa"/>
            <w:vAlign w:val="center"/>
          </w:tcPr>
          <w:p w:rsidR="001F208D" w:rsidRPr="002E021D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21D">
              <w:rPr>
                <w:rFonts w:ascii="Times New Roman" w:eastAsia="Times New Roman" w:hAnsi="Times New Roman" w:cs="Times New Roman"/>
                <w:lang w:eastAsia="pl-PL"/>
              </w:rPr>
              <w:t>mec. Arkadiusz TALIK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13.00 – 14.00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Odpowiedzialność za naruszenie dyscypliny finansów publicznych.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Szczególne uwarunkowania odpowiedzialności związane z dotacjami, w tym. m.in.: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- charakterystyka czynów naruszających dyscyplinę finansów publicznych,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- przykłady naruszenia dyscypliny finansów publicznych,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- sankcje za niezgodne z prawem dysponowanie środkami publicznymi.</w:t>
            </w:r>
          </w:p>
        </w:tc>
        <w:tc>
          <w:tcPr>
            <w:tcW w:w="3260" w:type="dxa"/>
            <w:vAlign w:val="center"/>
          </w:tcPr>
          <w:p w:rsidR="001F208D" w:rsidRPr="002E021D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E021D">
              <w:rPr>
                <w:rFonts w:ascii="Times New Roman" w:eastAsia="Times New Roman" w:hAnsi="Times New Roman" w:cs="Times New Roman"/>
                <w:lang w:eastAsia="pl-PL"/>
              </w:rPr>
              <w:t>mec. Arkadiusz TALIK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14.00 – 15.00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biad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15.3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0 – 18.00 </w:t>
            </w:r>
          </w:p>
        </w:tc>
        <w:tc>
          <w:tcPr>
            <w:tcW w:w="7013" w:type="dxa"/>
            <w:vAlign w:val="center"/>
          </w:tcPr>
          <w:p w:rsidR="001F208D" w:rsidRPr="003F71EF" w:rsidRDefault="001F208D" w:rsidP="00F83917">
            <w:pPr>
              <w:pStyle w:val="Nagwek1"/>
            </w:pPr>
            <w:r>
              <w:t>Prezentacja platformy Witkac.pl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Przedstawiciel Witkac sp. z o.o.</w:t>
            </w:r>
          </w:p>
        </w:tc>
        <w:tc>
          <w:tcPr>
            <w:tcW w:w="241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13" w:type="dxa"/>
            <w:vAlign w:val="center"/>
          </w:tcPr>
          <w:p w:rsidR="001F208D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Instrukcja tworzenia konta w Generatorze Witkac.pl oraz instrukcje dotyczące miedzy innymi:</w:t>
            </w:r>
          </w:p>
          <w:p w:rsidR="001F208D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składania ofert,</w:t>
            </w:r>
          </w:p>
          <w:p w:rsidR="001F208D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zawierania umów,</w:t>
            </w:r>
          </w:p>
          <w:p w:rsidR="001F208D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składanie sprawozdań. 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Przedstawiciel Witkac sp. z o.o.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42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19.30 – 20.00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Kolacja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589"/>
        </w:trPr>
        <w:tc>
          <w:tcPr>
            <w:tcW w:w="14809" w:type="dxa"/>
            <w:gridSpan w:val="5"/>
            <w:shd w:val="clear" w:color="auto" w:fill="FFF2CC" w:themeFill="accent4" w:themeFillTint="33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b/>
                <w:lang w:eastAsia="pl-PL"/>
              </w:rPr>
              <w:t>29 maja (niedziela)</w:t>
            </w:r>
          </w:p>
        </w:tc>
      </w:tr>
      <w:tr w:rsidR="001F208D" w:rsidRPr="003734F8" w:rsidTr="001F208D">
        <w:trPr>
          <w:cantSplit/>
          <w:trHeight w:val="839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7.30 – 8.30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Śniadanie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976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9.00 – 12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7013" w:type="dxa"/>
            <w:vAlign w:val="center"/>
          </w:tcPr>
          <w:p w:rsidR="001F208D" w:rsidRPr="003F71EF" w:rsidRDefault="001F208D" w:rsidP="001F208D">
            <w:pPr>
              <w:pStyle w:val="Nagwek1"/>
            </w:pPr>
            <w:r w:rsidRPr="003F71EF">
              <w:t xml:space="preserve"> Blok warsztatowy</w:t>
            </w:r>
            <w:r>
              <w:t xml:space="preserve"> (zajęcia w dwóch grupach 15-osobowych)</w:t>
            </w:r>
          </w:p>
        </w:tc>
        <w:tc>
          <w:tcPr>
            <w:tcW w:w="3260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Szwejser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844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9.00 – 10.0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 xml:space="preserve">0 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Omówienie oferty realizacji zadania, zgodnie z warunkami określonymi w ogłoszeniu otwartego konkursu ofert.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Prawidłowe przygotowanie oferty realizacji zadania publicznego – najczęściej popełniane błędy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1F208D" w:rsidRDefault="001F208D" w:rsidP="0026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Starszy Specjalista </w:t>
            </w:r>
          </w:p>
          <w:p w:rsidR="001F208D" w:rsidRDefault="001F208D" w:rsidP="0026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Wydział Dotacji</w:t>
            </w:r>
          </w:p>
          <w:p w:rsidR="001F208D" w:rsidRPr="003734F8" w:rsidRDefault="005366EC" w:rsidP="0026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Departament Edukacji, Kultury i </w:t>
            </w:r>
            <w:r w:rsidR="001F208D" w:rsidRPr="003734F8">
              <w:rPr>
                <w:rFonts w:ascii="Times New Roman" w:eastAsia="Times New Roman" w:hAnsi="Times New Roman" w:cs="Times New Roman"/>
                <w:lang w:eastAsia="pl-PL"/>
              </w:rPr>
              <w:t>Dziedzictwa Ministerstwa Obrony Narodowej</w:t>
            </w:r>
          </w:p>
          <w:p w:rsidR="001F208D" w:rsidRPr="003734F8" w:rsidRDefault="001F208D" w:rsidP="0026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Ewa Siarkowska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844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10.00 -10.30</w:t>
            </w:r>
          </w:p>
        </w:tc>
        <w:tc>
          <w:tcPr>
            <w:tcW w:w="7013" w:type="dxa"/>
            <w:vAlign w:val="center"/>
          </w:tcPr>
          <w:p w:rsidR="001F208D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Omówienie głównych założeń umowy zawieranej z Ministrem Obrony Narodowej – aneksowanie umowy.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Umowa (w formie powierzenie i wspierania) na realizację zadania publicznego – regulacje umowne gwarantujące prawidłowa realizację zadania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Szwejser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844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10.30 – 10.50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Przerwa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684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10.5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0 – 12.30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Omówienie sprawozdania z realizacji zadania publicznego.</w:t>
            </w:r>
          </w:p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Prawidłowe przygotowanie sprawozdania z realizacji zadania publicznego – najczęściej popełniane błędy</w:t>
            </w:r>
          </w:p>
        </w:tc>
        <w:tc>
          <w:tcPr>
            <w:tcW w:w="3260" w:type="dxa"/>
            <w:vAlign w:val="center"/>
          </w:tcPr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Starszy Specjalista </w:t>
            </w:r>
          </w:p>
          <w:p w:rsidR="001F208D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Wydział Dotacji</w:t>
            </w:r>
          </w:p>
          <w:p w:rsidR="001F208D" w:rsidRPr="003734F8" w:rsidRDefault="001F208D" w:rsidP="0026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Departament Edukacji, Kultury i Dziedzictwa Ministerstwa Obrony Narodowej</w:t>
            </w:r>
          </w:p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Joanna Bilman 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783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12.3</w:t>
            </w: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0 – 13.00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Podsumowanie szkolenia. Pytania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6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płk Tomasz Szewczyk</w:t>
            </w: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  <w:tr w:rsidR="001F208D" w:rsidRPr="003734F8" w:rsidTr="001F208D">
        <w:trPr>
          <w:cantSplit/>
          <w:trHeight w:val="684"/>
        </w:trPr>
        <w:tc>
          <w:tcPr>
            <w:tcW w:w="565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1561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34F8">
              <w:rPr>
                <w:rFonts w:ascii="Times New Roman" w:eastAsia="Times New Roman" w:hAnsi="Times New Roman" w:cs="Times New Roman"/>
                <w:lang w:eastAsia="pl-PL"/>
              </w:rPr>
              <w:t>13.00 – 14.00</w:t>
            </w:r>
          </w:p>
        </w:tc>
        <w:tc>
          <w:tcPr>
            <w:tcW w:w="7013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Obiad</w:t>
            </w:r>
          </w:p>
        </w:tc>
        <w:tc>
          <w:tcPr>
            <w:tcW w:w="3260" w:type="dxa"/>
            <w:vAlign w:val="center"/>
          </w:tcPr>
          <w:p w:rsidR="001F208D" w:rsidRPr="003734F8" w:rsidRDefault="001F208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1F208D" w:rsidRPr="003734F8" w:rsidRDefault="002E021D" w:rsidP="00F8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Promenada Zegrze</w:t>
            </w:r>
          </w:p>
        </w:tc>
      </w:tr>
    </w:tbl>
    <w:p w:rsidR="00DF603D" w:rsidRPr="003734F8" w:rsidRDefault="00DF603D" w:rsidP="003F71EF">
      <w:pPr>
        <w:keepNext/>
        <w:spacing w:after="0" w:line="240" w:lineRule="auto"/>
        <w:ind w:left="7788"/>
        <w:jc w:val="center"/>
        <w:outlineLvl w:val="7"/>
        <w:rPr>
          <w:rFonts w:ascii="Times New Roman" w:hAnsi="Times New Roman" w:cs="Times New Roman"/>
        </w:rPr>
      </w:pPr>
    </w:p>
    <w:sectPr w:rsidR="00DF603D" w:rsidRPr="003734F8" w:rsidSect="006933C2">
      <w:footerReference w:type="even" r:id="rId8"/>
      <w:footerReference w:type="default" r:id="rId9"/>
      <w:pgSz w:w="16840" w:h="11907" w:orient="landscape" w:code="9"/>
      <w:pgMar w:top="992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8F" w:rsidRDefault="00694C8F" w:rsidP="00432D0E">
      <w:pPr>
        <w:spacing w:after="0" w:line="240" w:lineRule="auto"/>
      </w:pPr>
      <w:r>
        <w:separator/>
      </w:r>
    </w:p>
  </w:endnote>
  <w:endnote w:type="continuationSeparator" w:id="0">
    <w:p w:rsidR="00694C8F" w:rsidRDefault="00694C8F" w:rsidP="0043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0B" w:rsidRDefault="00B1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0F0B" w:rsidRDefault="00F64E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0B" w:rsidRDefault="00B1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E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10F0B" w:rsidRDefault="00F64E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8F" w:rsidRDefault="00694C8F" w:rsidP="00432D0E">
      <w:pPr>
        <w:spacing w:after="0" w:line="240" w:lineRule="auto"/>
      </w:pPr>
      <w:r>
        <w:separator/>
      </w:r>
    </w:p>
  </w:footnote>
  <w:footnote w:type="continuationSeparator" w:id="0">
    <w:p w:rsidR="00694C8F" w:rsidRDefault="00694C8F" w:rsidP="0043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09"/>
    <w:multiLevelType w:val="hybridMultilevel"/>
    <w:tmpl w:val="0F0E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E98"/>
    <w:multiLevelType w:val="hybridMultilevel"/>
    <w:tmpl w:val="9EC44566"/>
    <w:lvl w:ilvl="0" w:tplc="91ECB1DC">
      <w:start w:val="1"/>
      <w:numFmt w:val="decimal"/>
      <w:lvlText w:val="%1.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89F1C68"/>
    <w:multiLevelType w:val="hybridMultilevel"/>
    <w:tmpl w:val="092E7650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612513D2"/>
    <w:multiLevelType w:val="hybridMultilevel"/>
    <w:tmpl w:val="BF826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125F"/>
    <w:multiLevelType w:val="hybridMultilevel"/>
    <w:tmpl w:val="0BD2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E"/>
    <w:rsid w:val="001F208D"/>
    <w:rsid w:val="0026094A"/>
    <w:rsid w:val="002E021D"/>
    <w:rsid w:val="002E60DE"/>
    <w:rsid w:val="003734F8"/>
    <w:rsid w:val="003F71EF"/>
    <w:rsid w:val="003F746A"/>
    <w:rsid w:val="00432D0E"/>
    <w:rsid w:val="005366EC"/>
    <w:rsid w:val="005C10AD"/>
    <w:rsid w:val="00605701"/>
    <w:rsid w:val="00694C8F"/>
    <w:rsid w:val="008331C4"/>
    <w:rsid w:val="008A4A9B"/>
    <w:rsid w:val="008B17E7"/>
    <w:rsid w:val="0094635B"/>
    <w:rsid w:val="00994FFD"/>
    <w:rsid w:val="00A25A86"/>
    <w:rsid w:val="00B0672B"/>
    <w:rsid w:val="00B13B08"/>
    <w:rsid w:val="00C61F2D"/>
    <w:rsid w:val="00D6153D"/>
    <w:rsid w:val="00D62D26"/>
    <w:rsid w:val="00DD1DBD"/>
    <w:rsid w:val="00DF603D"/>
    <w:rsid w:val="00E33413"/>
    <w:rsid w:val="00F0158C"/>
    <w:rsid w:val="00F64EE5"/>
    <w:rsid w:val="00F83917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8A766"/>
  <w15:chartTrackingRefBased/>
  <w15:docId w15:val="{B4FD9E31-055F-4891-B9FE-8EA12B0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D0E"/>
  </w:style>
  <w:style w:type="paragraph" w:styleId="Stopka">
    <w:name w:val="footer"/>
    <w:basedOn w:val="Normalny"/>
    <w:link w:val="StopkaZnak"/>
    <w:uiPriority w:val="99"/>
    <w:unhideWhenUsed/>
    <w:rsid w:val="0043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D0E"/>
  </w:style>
  <w:style w:type="character" w:styleId="Numerstrony">
    <w:name w:val="page number"/>
    <w:basedOn w:val="Domylnaczcionkaakapitu"/>
    <w:semiHidden/>
    <w:rsid w:val="00432D0E"/>
  </w:style>
  <w:style w:type="character" w:customStyle="1" w:styleId="Nagwek1Znak">
    <w:name w:val="Nagłówek 1 Znak"/>
    <w:basedOn w:val="Domylnaczcionkaakapitu"/>
    <w:link w:val="Nagwek1"/>
    <w:uiPriority w:val="9"/>
    <w:rsid w:val="003F71EF"/>
    <w:rPr>
      <w:rFonts w:ascii="Times New Roman" w:eastAsia="Times New Roman" w:hAnsi="Times New Roman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4544CC8-2BA5-47CC-AD26-5D9AB280AE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2022-05-16T12:32:00Z</cp:lastPrinted>
  <dcterms:created xsi:type="dcterms:W3CDTF">2022-05-16T13:51:00Z</dcterms:created>
  <dcterms:modified xsi:type="dcterms:W3CDTF">2022-05-16T13:51:00Z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04b00d47-23e4-47ef-be52-9ec74f6bcc3e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